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ind w:left="5895" w:right="-20"/>
        <w:pStyle w:val="0"/>
        <w:spacing w:after="0" w:lineRule="auto" w:line="238.9992"/>
        <w:rPr>
          <w:rFonts w:hAnsi="Times New Roman" w:ascii="Times New Roman"/>
          <w:sz w:val="24"/>
          <w:b w:val="1"/>
          <w:i w:val="1"/>
        </w:rPr>
      </w:pPr>
      <w:r>
        <w:rPr>
          <w:rFonts w:hAnsi="Times New Roman" w:ascii="Times New Roman"/>
          <w:sz w:val="24"/>
          <w:b w:val="1"/>
          <w:i w:val="1"/>
        </w:rPr>
        <w:t xml:space="preserve">Приложение 1.</w:t>
      </w:r>
    </w:p>
    <w:p>
      <w:pPr>
        <w:jc w:val="center"/>
        <w:ind w:firstLine="284"/>
        <w:pStyle w:val="0"/>
        <w:spacing w:after="0" w:lineRule="auto" w:line="240.0"/>
        <w:shd w:fill="ffffff"/>
        <w:rPr>
          <w:rFonts w:hAnsi="Times New Roman" w:ascii="Times New Roman"/>
          <w:sz w:val="24"/>
          <w:b w:val="1"/>
        </w:rPr>
      </w:pPr>
      <w:r>
        <w:rPr>
          <w:rFonts w:hAnsi="Times New Roman" w:ascii="Times New Roman"/>
          <w:sz w:val="24"/>
          <w:b w:val="1"/>
        </w:rPr>
        <w:t xml:space="preserve">Лист самооценки</w:t>
      </w:r>
    </w:p>
    <w:p>
      <w:pPr>
        <w:jc w:val="center"/>
        <w:ind w:firstLine="284"/>
        <w:pStyle w:val="0"/>
        <w:spacing w:after="0" w:lineRule="auto" w:line="240.0"/>
        <w:shd w:fill="ffffff"/>
        <w:rPr>
          <w:rFonts w:hAnsi="Times New Roman" w:ascii="Times New Roman"/>
          <w:sz w:val="24"/>
          <w:b w:val="1"/>
        </w:rPr>
      </w:pPr>
    </w:p>
    <w:p>
      <w:pPr>
        <w:jc w:val="both"/>
        <w:ind w:firstLine="284"/>
        <w:pStyle w:val="0"/>
        <w:spacing w:lineRule="auto" w:line="240.0"/>
        <w:shd w:fill="ffffff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Уважаемые коллеги! Просим Вас ответить на вопросы анкеты. Полученная от Вас информация будет использована в обобщенном виде для планирования деятельности региональной стажировочной площадки по апробации профессионального стандарта педагога.</w:t>
      </w:r>
      <w:r>
        <w:rPr>
          <w:rFonts w:hAnsi="Times New Roman" w:ascii="Times New Roman"/>
          <w:sz w:val="24"/>
          <w:color w:val="646464"/>
        </w:rPr>
        <w:t xml:space="preserve"> </w:t>
      </w:r>
      <w:r>
        <w:rPr>
          <w:rFonts w:hAnsi="Times New Roman" w:ascii="Times New Roman"/>
          <w:sz w:val="24"/>
        </w:rPr>
        <w:t xml:space="preserve">Ждем от Вас искренних и заинтересованных ответов, которые будут учтены при разработке комплексных программ стажировок БОП.</w:t>
      </w:r>
    </w:p>
    <w:p>
      <w:pPr>
        <w:pStyle w:val="0"/>
        <w:spacing w:after="0" w:lineRule="exact" w:line="240"/>
        <w:rPr>
          <w:rFonts w:hAnsi="Times New Roman" w:ascii="Times New Roman"/>
          <w:sz w:val="24"/>
        </w:rPr>
      </w:pPr>
    </w:p>
    <w:p>
      <w:pPr>
        <w:pStyle w:val="0"/>
        <w:spacing w:after="0" w:lineRule="exact" w:line="1"/>
        <w:rPr>
          <w:rFonts w:hAnsi="Times New Roman" w:ascii="Times New Roman"/>
          <w:sz w:val="2"/>
        </w:rPr>
      </w:pPr>
    </w:p>
    <w:p>
      <w:pPr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Соотнесите трудовые действия профессионального стандарта педагога с соответствующими, по Вашему мнению, Вашему уровню профессионального развития:</w:t>
      </w:r>
    </w:p>
    <w:p>
      <w:pPr>
        <w:jc w:val="both"/>
        <w:ind w:left="567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</w:rPr>
        <w:t xml:space="preserve">4 </w:t>
      </w:r>
      <w:r>
        <w:rPr>
          <w:rFonts w:hAnsi="Times New Roman" w:ascii="Times New Roman"/>
          <w:sz w:val="24"/>
        </w:rPr>
        <w:t xml:space="preserve">– очень 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учителя. Ответ - «да».</w:t>
      </w:r>
    </w:p>
    <w:p>
      <w:pPr>
        <w:jc w:val="both"/>
        <w:ind w:left="567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</w:rPr>
        <w:t>3</w:t>
      </w:r>
      <w:r>
        <w:rPr>
          <w:rFonts w:hAnsi="Times New Roman" w:ascii="Times New Roman"/>
          <w:sz w:val="24"/>
        </w:rPr>
        <w:t xml:space="preserve"> - высокая степень выраженности характеристики. Она часто проявляется в педагогических ситуациях. Иногда возникают случаи, когда качества или поведение учителя не соответствуют утверждению. Ответ – «скорее да, чем нет».</w:t>
      </w:r>
    </w:p>
    <w:p>
      <w:pPr>
        <w:jc w:val="both"/>
        <w:ind w:left="567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</w:rPr>
        <w:t>2</w:t>
      </w:r>
      <w:r>
        <w:rPr>
          <w:rFonts w:hAnsi="Times New Roman" w:ascii="Times New Roman"/>
          <w:sz w:val="24"/>
        </w:rPr>
        <w:t xml:space="preserve">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– «среднее значение».</w:t>
      </w:r>
    </w:p>
    <w:p>
      <w:pPr>
        <w:jc w:val="both"/>
        <w:ind w:left="567"/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  <w:b w:val="1"/>
        </w:rPr>
        <w:t>1</w:t>
      </w:r>
      <w:r>
        <w:rPr>
          <w:rFonts w:hAnsi="Times New Roman" w:ascii="Times New Roman"/>
          <w:sz w:val="24"/>
        </w:rPr>
        <w:t xml:space="preserve"> – слабая степень выраженности характеристики. Она редко проявляется в педагогических ситуациях. Поведение и качества педагога лишь иногда соответствуют утверждению. Ответ– «скорее нет, чем да».</w:t>
      </w:r>
    </w:p>
    <w:p>
      <w:pPr>
        <w:pStyle w:val="0"/>
        <w:spacing w:after="13" w:lineRule="exact" w:line="20"/>
        <w:rPr>
          <w:rFonts w:hAnsi="Times New Roman" w:ascii="Times New Roman"/>
          <w:sz w:val="2"/>
        </w:rPr>
      </w:pPr>
    </w:p>
    <w:p>
      <w:pPr>
        <w:pStyle w:val="0"/>
        <w:spacing w:after="0" w:lineRule="exact" w:line="11"/>
        <w:rPr>
          <w:rFonts w:hAnsi="Times New Roman" w:ascii="Times New Roman"/>
          <w:sz w:val="2"/>
        </w:rPr>
      </w:pPr>
    </w:p>
    <w:p>
      <w:pPr>
        <w:pStyle w:val="0"/>
        <w:spacing w:after="1" w:lineRule="exact" w:line="20"/>
        <w:rPr>
          <w:rFonts w:hAnsi="Times New Roman" w:ascii="Times New Roman"/>
          <w:sz w:val="2"/>
        </w:rPr>
      </w:pPr>
    </w:p>
    <w:p>
      <w:pPr>
        <w:jc w:val="both"/>
        <w:ind w:right="260"/>
        <w:pStyle w:val="0"/>
        <w:spacing w:after="0" w:lineRule="auto" w:line="240.0"/>
        <w:rPr>
          <w:rFonts w:hAnsi="Times New Roman" w:ascii="Times New Roman"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  <w:tblInd w:type="dxa" w:w="1"/>
      </w:tblPr>
      <w:tblGrid>
        <w:gridCol w:w="782"/>
        <w:gridCol w:w="10986"/>
        <w:gridCol w:w="624"/>
        <w:gridCol w:w="595"/>
        <w:gridCol w:w="591"/>
        <w:gridCol w:w="595"/>
      </w:tblGrid>
      <w:tr>
        <w:trPr>
          <w:tblCellMar/>
          <w:trHeight w:val="767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29" w:lineRule="exact" w:line="240"/>
              <w:rPr>
                <w:rFonts w:hAnsi="Times New Roman" w:ascii="Times New Roman"/>
              </w:rPr>
            </w:pPr>
          </w:p>
          <w:p>
            <w:pPr>
              <w:ind w:left="283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№</w:t>
            </w:r>
          </w:p>
          <w:p>
            <w:pPr>
              <w:ind w:left="283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pStyle w:val="0"/>
              <w:spacing w:after="29" w:lineRule="exact" w:line="240"/>
              <w:rPr>
                <w:rFonts w:hAnsi="Times New Roman" w:ascii="Times New Roman"/>
              </w:rPr>
            </w:pPr>
          </w:p>
          <w:p>
            <w:pPr>
              <w:ind w:left="4201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ТРУДОВЫЕ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ДЕЙСТВИЯ</w:t>
            </w:r>
          </w:p>
          <w:p>
            <w:pPr>
              <w:ind w:left="4201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gridSpan w:val="4"/>
            <w:tcW w:type="dxa" w:w="2405"/>
          </w:tcPr>
          <w:p>
            <w:pPr>
              <w:jc w:val="center"/>
              <w:ind w:left="222" w:right="161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 xml:space="preserve">Степень выраженности</w:t>
            </w:r>
          </w:p>
          <w:p>
            <w:pPr>
              <w:jc w:val="center"/>
              <w:ind w:left="222" w:right="161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36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jc w:val="center"/>
              <w:ind w:left="222" w:right="161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24" w:after="0" w:lineRule="auto" w:line="232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«Общепедагогическая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функция.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Обучение»</w:t>
            </w:r>
          </w:p>
          <w:p>
            <w:pPr>
              <w:ind w:left="110" w:right="-20"/>
              <w:pStyle w:val="0"/>
              <w:spacing w:before="24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-20"/>
              <w:pStyle w:val="0"/>
              <w:spacing w:before="24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-20"/>
              <w:pStyle w:val="0"/>
              <w:spacing w:before="24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-20"/>
              <w:pStyle w:val="0"/>
              <w:spacing w:before="24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-20"/>
              <w:pStyle w:val="0"/>
              <w:spacing w:before="24" w:after="0" w:lineRule="auto" w:line="232.0008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6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4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1.</w:t>
              <w:tab/>
            </w:r>
          </w:p>
          <w:p>
            <w:pPr>
              <w:ind w:left="110" w:right="-20"/>
              <w:pStyle w:val="0"/>
              <w:spacing w:before="9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2.</w:t>
            </w:r>
          </w:p>
          <w:p>
            <w:pPr>
              <w:ind w:left="110" w:right="-20"/>
              <w:pStyle w:val="0"/>
              <w:spacing w:before="9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Разработка и реализация программ учебных дисциплин в рамках основной общеобразовательной программы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26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>
            <w:pPr>
              <w:ind w:left="110" w:right="126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4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1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3.</w:t>
            </w:r>
          </w:p>
          <w:p>
            <w:pPr>
              <w:ind w:left="110" w:right="-20"/>
              <w:pStyle w:val="0"/>
              <w:spacing w:before="111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003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>
            <w:pPr>
              <w:ind w:left="110" w:right="1003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6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4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4.</w:t>
              <w:tab/>
            </w:r>
          </w:p>
          <w:p>
            <w:pPr>
              <w:ind w:left="4" w:right="-20"/>
              <w:pStyle w:val="0"/>
              <w:spacing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5.</w:t>
              <w:tab/>
            </w:r>
          </w:p>
          <w:p>
            <w:pPr>
              <w:ind w:left="110" w:right="-20"/>
              <w:pStyle w:val="0"/>
              <w:spacing w:before="96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6.</w:t>
            </w:r>
          </w:p>
          <w:p>
            <w:pPr>
              <w:ind w:left="110" w:right="-20"/>
              <w:pStyle w:val="0"/>
              <w:spacing w:before="96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Планирование и проведение учебных занятий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0" w:val="non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Систематический анализ эффективности учебных занятий и подходов к обучению</w:t>
            </w:r>
          </w:p>
          <w:p>
            <w:pPr>
              <w:ind w:left="110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4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08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>
            <w:pPr>
              <w:ind w:left="110" w:right="108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7.</w:t>
              <w:tab/>
            </w:r>
          </w:p>
          <w:p>
            <w:pPr>
              <w:ind w:left="4" w:right="-20"/>
              <w:pStyle w:val="0"/>
              <w:spacing w:after="0" w:lineRule="auto" w:line="235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8.</w:t>
              <w:tab/>
              <w:t xml:space="preserve"> </w:t>
            </w:r>
          </w:p>
          <w:p>
            <w:pPr>
              <w:ind w:left="110" w:right="-20"/>
              <w:pStyle w:val="0"/>
              <w:spacing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9.</w:t>
            </w:r>
          </w:p>
          <w:p>
            <w:pPr>
              <w:ind w:left="110" w:right="-20"/>
              <w:pStyle w:val="0"/>
              <w:spacing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универсальных учебных действий</w:t>
            </w:r>
          </w:p>
          <w:p>
            <w:pPr>
              <w:ind w:left="110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6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0" w:val="non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навыков, связанных с информационно-коммуникационными технологиями (далее – ИКТ)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мотивации к обучению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10.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309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>
            <w:pPr>
              <w:ind w:left="110" w:right="309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3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«Воспитательная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деятельность»</w:t>
            </w:r>
          </w:p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11.</w:t>
              <w:tab/>
            </w:r>
          </w:p>
          <w:p>
            <w:pPr>
              <w:ind w:left="110" w:right="-20"/>
              <w:pStyle w:val="0"/>
              <w:spacing w:before="96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12.</w:t>
            </w:r>
          </w:p>
          <w:p>
            <w:pPr>
              <w:ind w:left="110" w:right="-20"/>
              <w:pStyle w:val="0"/>
              <w:spacing w:before="96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Регулирование поведения обучающихся для обеспечения безопасной образовательной среды</w:t>
            </w:r>
          </w:p>
          <w:p>
            <w:pPr>
              <w:ind w:left="110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4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68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  <w:p>
            <w:pPr>
              <w:ind w:left="110" w:right="168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13.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87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Постановка воспитательных целей, способствующих развитию обучающихся, независимо от их способностей и характера</w:t>
            </w:r>
          </w:p>
          <w:p>
            <w:pPr>
              <w:ind w:left="110" w:right="287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4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14.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503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>
            <w:pPr>
              <w:ind w:left="110" w:right="503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15.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Проектирование и реализация воспитательных программ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16.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20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>
            <w:pPr>
              <w:ind w:left="110" w:right="220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</w:tbl>
    <w:p>
      <w:pPr>
        <w:pStyle w:val="0"/>
        <w:spacing w:after="0" w:lineRule="exact" w:line="11"/>
        <w:rPr>
          <w:rFonts w:hAnsi="Times New Roman" w:ascii="Times New Roman"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  <w:tblInd w:type="dxa" w:w="1"/>
      </w:tblPr>
      <w:tblGrid>
        <w:gridCol w:w="782"/>
        <w:gridCol w:w="10986"/>
        <w:gridCol w:w="624"/>
        <w:gridCol w:w="595"/>
        <w:gridCol w:w="591"/>
        <w:gridCol w:w="595"/>
      </w:tblGrid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17.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919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  <w:p>
            <w:pPr>
              <w:ind w:left="110" w:right="919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6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4" w:after="0" w:lineRule="auto" w:line="235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18.</w:t>
              <w:tab/>
            </w:r>
          </w:p>
          <w:p>
            <w:pPr>
              <w:ind w:left="110" w:right="-20"/>
              <w:pStyle w:val="0"/>
              <w:spacing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19.</w:t>
            </w:r>
          </w:p>
          <w:p>
            <w:pPr>
              <w:ind w:left="110" w:right="-20"/>
              <w:pStyle w:val="0"/>
              <w:spacing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Помощь и поддержка в организации деятельности ученических органов самоуправления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Создание, поддержание уклада, атмосферы и традиций жизни образовательной организации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20.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92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>
            <w:pPr>
              <w:ind w:left="110" w:right="92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21.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толерантности и навыков поведения в изменяющейся поликультурной среде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4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1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22.</w:t>
            </w:r>
          </w:p>
          <w:p>
            <w:pPr>
              <w:ind w:left="110" w:right="-20"/>
              <w:pStyle w:val="0"/>
              <w:spacing w:before="111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445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  <w:p>
            <w:pPr>
              <w:ind w:left="110" w:right="445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3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«Развивающая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деятельность»</w:t>
            </w:r>
          </w:p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-20"/>
              <w:pStyle w:val="0"/>
              <w:spacing w:before="19" w:after="0" w:lineRule="auto" w:line="232.0008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23.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99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Выявление в ходе наблюдения поведенческих и личностных проблем обучающихся, связанных с особенностями их развития</w:t>
            </w:r>
          </w:p>
          <w:p>
            <w:pPr>
              <w:ind w:left="110" w:right="199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24.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867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  <w:p>
            <w:pPr>
              <w:ind w:left="110" w:right="867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25.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Применение инструментария и методов диагностики и оценки показателей уровня и динамики развития ребенка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1272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26.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434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>
            <w:pPr>
              <w:ind w:left="110" w:right="434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34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3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34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3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27.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Оказание адресной помощи обучающимся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7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28.</w:t>
              <w:tab/>
            </w:r>
          </w:p>
          <w:p>
            <w:pPr>
              <w:ind w:left="110" w:right="-20"/>
              <w:pStyle w:val="0"/>
              <w:spacing w:before="9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29.</w:t>
            </w:r>
          </w:p>
          <w:p>
            <w:pPr>
              <w:ind w:left="110" w:right="-20"/>
              <w:pStyle w:val="0"/>
              <w:spacing w:before="9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Взаимодействие с другими специалистами в рамках психолого-медико-педагогического консилиума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342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>
            <w:pPr>
              <w:ind w:left="110" w:right="1342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30.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50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</w:t>
            </w:r>
          </w:p>
          <w:p>
            <w:pPr>
              <w:ind w:left="110" w:right="150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31.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95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>
            <w:pPr>
              <w:ind w:left="110" w:right="95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</w:tbl>
    <w:p>
      <w:pPr>
        <w:pStyle w:val="0"/>
        <w:spacing w:after="0" w:lineRule="exact" w:line="240"/>
        <w:rPr>
          <w:rFonts w:hAnsi="Times New Roman" w:ascii="Times New Roman"/>
        </w:rPr>
      </w:pPr>
    </w:p>
    <w:p>
      <w:pPr>
        <w:pStyle w:val="0"/>
        <w:spacing w:after="4" w:lineRule="exact" w:line="60"/>
        <w:rPr>
          <w:rFonts w:hAnsi="Times New Roman" w:ascii="Times New Roman"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</w:tblPr>
      <w:tblGrid>
        <w:gridCol w:w="782"/>
        <w:gridCol w:w="10986"/>
        <w:gridCol w:w="624"/>
        <w:gridCol w:w="595"/>
        <w:gridCol w:w="591"/>
        <w:gridCol w:w="595"/>
      </w:tblGrid>
      <w:tr>
        <w:trPr>
          <w:tblCellMar/>
          <w:trHeight w:val="772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32.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47"/>
              <w:pStyle w:val="0"/>
              <w:spacing w:before="15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>
            <w:pPr>
              <w:ind w:left="110" w:right="247"/>
              <w:pStyle w:val="0"/>
              <w:spacing w:before="15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6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4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33.</w:t>
              <w:tab/>
            </w:r>
          </w:p>
          <w:p>
            <w:pPr>
              <w:ind w:left="4" w:right="-20"/>
              <w:pStyle w:val="0"/>
              <w:spacing w:before="14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системы регуляции поведения и деятельности обучающихся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653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«Педагогическая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деятельность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по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реализации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программ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дошкольного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образования»</w:t>
            </w:r>
          </w:p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34.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63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>
            <w:pPr>
              <w:ind w:left="110" w:right="163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35.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77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  <w:p>
            <w:pPr>
              <w:ind w:left="110" w:right="77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36.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698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>
            <w:pPr>
              <w:ind w:left="110" w:right="698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37.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69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  <w:p>
            <w:pPr>
              <w:ind w:left="110" w:right="169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38.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05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  <w:p>
            <w:pPr>
              <w:ind w:left="110" w:right="205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7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39.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562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>
            <w:pPr>
              <w:ind w:left="110" w:right="562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40.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60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>
            <w:pPr>
              <w:ind w:left="110" w:right="260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5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41.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психологической готовности к школьному обучению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42.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87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>
            <w:pPr>
              <w:ind w:left="110" w:right="287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43.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48"/>
              <w:pStyle w:val="0"/>
              <w:spacing w:before="10" w:after="0" w:lineRule="auto" w:line="241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</w:t>
            </w:r>
          </w:p>
          <w:p>
            <w:pPr>
              <w:ind w:left="110" w:right="248"/>
              <w:pStyle w:val="0"/>
              <w:spacing w:before="10" w:after="0" w:lineRule="auto" w:line="241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jc w:val="center"/>
              <w:ind w:left="222" w:right="161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26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создания широких возможностей для развития свободной игры детей, в том числе обеспечение игрового времени и пространства</w:t>
            </w:r>
          </w:p>
          <w:p>
            <w:pPr>
              <w:ind w:left="110" w:right="126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126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26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126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26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44.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842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  <w:p>
            <w:pPr>
              <w:ind w:left="110" w:right="842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45.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762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  <w:p>
            <w:pPr>
              <w:ind w:left="110" w:right="762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0" w:lineRule="exact" w:line="1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0" w:lineRule="exact" w:line="1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46.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51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  <w:p>
            <w:pPr>
              <w:ind w:left="110" w:right="151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65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150"/>
              <w:pStyle w:val="0"/>
              <w:spacing w:before="19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«Педагогическая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деятельность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по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реализации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программ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начального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общего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образования»</w:t>
            </w:r>
          </w:p>
          <w:p>
            <w:pPr>
              <w:ind w:left="110" w:right="1150"/>
              <w:pStyle w:val="0"/>
              <w:spacing w:before="19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1150"/>
              <w:pStyle w:val="0"/>
              <w:spacing w:before="19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150"/>
              <w:pStyle w:val="0"/>
              <w:spacing w:before="19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1150"/>
              <w:pStyle w:val="0"/>
              <w:spacing w:before="19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150"/>
              <w:pStyle w:val="0"/>
              <w:spacing w:before="19" w:after="0" w:lineRule="auto" w:line="238.0008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47.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11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  <w:p>
            <w:pPr>
              <w:ind w:left="110" w:right="111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7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4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48.</w:t>
              <w:tab/>
            </w:r>
          </w:p>
          <w:p>
            <w:pPr>
              <w:ind w:left="110" w:right="-20"/>
              <w:pStyle w:val="0"/>
              <w:spacing w:before="96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49.</w:t>
            </w:r>
          </w:p>
          <w:p>
            <w:pPr>
              <w:ind w:left="110" w:right="-20"/>
              <w:pStyle w:val="0"/>
              <w:spacing w:before="96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у детей социальной позиции обучающихся на всем протяжении обучения в начальной школе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38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>
            <w:pPr>
              <w:ind w:left="110" w:right="38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76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50.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464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  <w:p>
            <w:pPr>
              <w:ind w:left="110" w:right="464"/>
              <w:pStyle w:val="0"/>
              <w:spacing w:before="10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24" w:lineRule="exact" w:line="2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16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0" w:val="none" w:color="000000"/>
              <w:left w:sz="2" w:val="single" w:color="000000"/>
            </w:tcBorders>
            <w:vMerge w:val="restart"/>
            <w:tcW w:type="dxa" w:w="782"/>
          </w:tcPr>
          <w:p>
            <w:pPr>
              <w:ind w:left="4" w:right="-20"/>
              <w:pStyle w:val="0"/>
              <w:spacing w:before="14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u w:val="single"/>
              </w:rPr>
              <w:t xml:space="preserve"> 51.</w:t>
              <w:tab/>
            </w:r>
          </w:p>
          <w:p>
            <w:pPr>
              <w:pStyle w:val="0"/>
              <w:spacing w:after="110" w:lineRule="exact" w:line="24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52.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учебного процесса с учетом своеобразия социальной ситуации развития первоклассника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1023" w:hRule="exact"/>
        </w:trPr>
        <w:tblPrEx>
          <w:tblCellMar/>
        </w:tblPrEx>
        <w:tc>
          <w:tcPr>
            <w:tcBorders>
              <w:top w:sz="0" w:val="none" w:color="000000"/>
              <w:right w:sz="2" w:val="single" w:color="000000"/>
              <w:bottom w:sz="2" w:val="single" w:color="000000"/>
              <w:left w:sz="2" w:val="single" w:color="000000"/>
            </w:tcBorders>
            <w:vMerge w:val="continue"/>
            <w:tcW w:type="dxa" w:w="782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88"/>
              <w:pStyle w:val="0"/>
              <w:spacing w:before="15" w:after="0" w:lineRule="auto" w:line="238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  <w:p>
            <w:pPr>
              <w:ind w:left="110" w:right="88"/>
              <w:pStyle w:val="0"/>
              <w:spacing w:before="15" w:after="0" w:lineRule="auto" w:line="238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8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53.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41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  <w:p>
            <w:pPr>
              <w:ind w:left="110" w:right="41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65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  <w:b w:val="1"/>
              </w:rPr>
              <w:t>Трудовая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функция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«Педагогическая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деятельность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по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реализации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программ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основного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и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среднего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общего</w:t>
            </w: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образования»</w:t>
            </w:r>
          </w:p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110" w:right="1150"/>
              <w:pStyle w:val="0"/>
              <w:spacing w:before="19" w:after="0" w:lineRule="auto" w:line="235.9992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54.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Формирование общекультурных компетенций и понимания места предмета в общей картине мира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55.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12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  <w:p>
            <w:pPr>
              <w:ind w:left="110" w:right="212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</w:tbl>
    <w:p>
      <w:pPr>
        <w:pStyle w:val="0"/>
        <w:spacing w:after="1" w:lineRule="exact" w:line="20"/>
        <w:rPr>
          <w:rFonts w:hAnsi="Times New Roman" w:ascii="Times New Roman"/>
        </w:rPr>
      </w:pPr>
    </w:p>
    <w:p>
      <w:pPr>
        <w:pStyle w:val="0"/>
        <w:rPr>
          <w:rFonts w:hAnsi="Times New Roman" w:ascii="Times New Roman"/>
        </w:rPr>
      </w:pPr>
    </w:p>
    <w:tbl>
      <w:tblPr>
        <w:tblCellMar>
          <w:left w:type="dxa" w:w="0"/>
          <w:right w:type="dxa" w:w="0"/>
          <w:top w:type="dxa" w:w="0"/>
          <w:bottom w:type="dxa" w:w="0"/>
        </w:tblCellMar>
      </w:tblPr>
      <w:tblGrid>
        <w:gridCol w:w="782"/>
        <w:gridCol w:w="10986"/>
        <w:gridCol w:w="624"/>
        <w:gridCol w:w="595"/>
        <w:gridCol w:w="591"/>
        <w:gridCol w:w="595"/>
      </w:tblGrid>
      <w:tr>
        <w:trPr>
          <w:tblCellMar/>
          <w:trHeight w:val="1022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9" w:lineRule="exact" w:line="12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56.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321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  <w:p>
            <w:pPr>
              <w:ind w:left="110" w:right="321"/>
              <w:pStyle w:val="0"/>
              <w:spacing w:before="15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4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1022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10" w:lineRule="exact" w:line="120"/>
              <w:rPr>
                <w:rFonts w:hAnsi="Times New Roman" w:ascii="Times New Roman"/>
              </w:rPr>
            </w:pP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57.</w:t>
            </w:r>
          </w:p>
          <w:p>
            <w:pPr>
              <w:ind w:left="11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272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  <w:p>
            <w:pPr>
              <w:ind w:left="110" w:right="272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9" w:lineRule="exact" w:line="14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9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9" w:lineRule="exact" w:line="14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0" w:lineRule="exact" w:line="240"/>
              <w:rPr>
                <w:rFonts w:hAnsi="Times New Roman" w:ascii="Times New Roman"/>
              </w:rPr>
            </w:pPr>
          </w:p>
          <w:p>
            <w:pPr>
              <w:pStyle w:val="0"/>
              <w:spacing w:after="9" w:lineRule="exact" w:line="14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9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58.</w:t>
            </w:r>
          </w:p>
          <w:p>
            <w:pPr>
              <w:ind w:left="110" w:right="-20"/>
              <w:pStyle w:val="0"/>
              <w:spacing w:before="115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363"/>
              <w:pStyle w:val="0"/>
              <w:spacing w:before="10" w:after="0" w:lineRule="auto" w:line="241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  <w:p>
            <w:pPr>
              <w:ind w:left="110" w:right="363"/>
              <w:pStyle w:val="0"/>
              <w:spacing w:before="10" w:after="0" w:lineRule="auto" w:line="241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9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513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59.</w:t>
            </w:r>
          </w:p>
          <w:p>
            <w:pPr>
              <w:ind w:left="110" w:right="-20"/>
              <w:pStyle w:val="0"/>
              <w:spacing w:before="1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1012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Совместное с учащимися использование иноязычных источников информации, инструментов перевода, произношения</w:t>
            </w:r>
          </w:p>
          <w:p>
            <w:pPr>
              <w:ind w:left="110" w:right="1012"/>
              <w:pStyle w:val="0"/>
              <w:spacing w:before="10" w:after="0" w:lineRule="auto" w:line="238.0008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pStyle w:val="0"/>
              <w:spacing w:after="15" w:lineRule="exact" w:line="120"/>
              <w:rPr>
                <w:rFonts w:hAnsi="Times New Roman" w:ascii="Times New Roman"/>
              </w:rPr>
            </w:pP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  <w:trHeight w:val="321" w:hRule="exact"/>
        </w:trPr>
        <w:tblPrEx>
          <w:tblCellMar/>
        </w:tblPrEx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782"/>
          </w:tcPr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60.</w:t>
            </w:r>
          </w:p>
          <w:p>
            <w:pPr>
              <w:ind w:left="110" w:right="-20"/>
              <w:pStyle w:val="0"/>
              <w:spacing w:before="14" w:after="0" w:lineRule="auto" w:line="228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10986"/>
          </w:tcPr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олимпиад, конференций, турниров математических и лингвистических игр в школе и др.</w:t>
            </w:r>
          </w:p>
          <w:p>
            <w:pPr>
              <w:ind w:left="110" w:right="-20"/>
              <w:pStyle w:val="0"/>
              <w:spacing w:before="10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624"/>
          </w:tcPr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1</w:t>
            </w:r>
          </w:p>
          <w:p>
            <w:pPr>
              <w:ind w:left="259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2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1"/>
          </w:tcPr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3</w:t>
            </w:r>
          </w:p>
          <w:p>
            <w:pPr>
              <w:ind w:left="240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  <w:tc>
          <w:tcPr>
            <w:tcBorders>
              <w:top w:sz="2" w:val="single" w:color="000000"/>
              <w:right w:sz="2" w:val="single" w:color="000000"/>
              <w:bottom w:sz="2" w:val="single" w:color="000000"/>
              <w:left w:sz="2" w:val="single" w:color="000000"/>
            </w:tcBorders>
            <w:tcW w:type="dxa" w:w="595"/>
          </w:tcPr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4</w:t>
            </w:r>
          </w:p>
          <w:p>
            <w:pPr>
              <w:ind w:left="244" w:right="-20"/>
              <w:pStyle w:val="0"/>
              <w:spacing w:before="39" w:after="0" w:lineRule="auto" w:line="240.0"/>
              <w:rPr>
                <w:rFonts w:hAnsi="Times New Roman" w:ascii="Times New Roman"/>
              </w:rPr>
            </w:pPr>
          </w:p>
        </w:tc>
      </w:tr>
    </w:tbl>
    <w:p>
      <w:pPr>
        <w:pStyle w:val="0"/>
        <w:spacing w:after="0" w:lineRule="exact" w:line="240"/>
        <w:rPr>
          <w:rFonts w:hAnsi="Times New Roman" w:ascii="Times New Roman"/>
        </w:rPr>
      </w:pPr>
    </w:p>
    <w:p>
      <w:pPr>
        <w:pStyle w:val="0"/>
        <w:spacing w:after="0" w:lineRule="exact" w:line="240"/>
        <w:rPr>
          <w:rFonts w:hAnsi="Times New Roman" w:ascii="Times New Roman"/>
        </w:rPr>
      </w:pPr>
    </w:p>
    <w:p>
      <w:pPr>
        <w:pStyle w:val="0"/>
        <w:spacing w:after="0" w:lineRule="exact" w:line="240"/>
        <w:rPr>
          <w:rFonts w:hAnsi="Times New Roman" w:ascii="Times New Roman"/>
        </w:rPr>
      </w:pPr>
    </w:p>
    <w:p>
      <w:pPr>
        <w:pStyle w:val="0"/>
      </w:pPr>
    </w:p>
    <w:p>
      <w:pPr>
        <w:pStyle w:val="0"/>
        <w:spacing w:after="0" w:lineRule="exact" w:line="240"/>
        <w:rPr>
          <w:rFonts w:hAnsi="Times New Roman" w:ascii="Times New Roman"/>
          <w:sz w:val="24"/>
        </w:rPr>
      </w:pPr>
    </w:p>
    <w:p>
      <w:pPr>
        <w:pStyle w:val="0"/>
        <w:spacing w:after="0" w:lineRule="exact" w:line="240"/>
        <w:rPr>
          <w:rFonts w:hAnsi="Times New Roman" w:ascii="Times New Roman"/>
          <w:sz w:val="24"/>
        </w:rPr>
      </w:pPr>
    </w:p>
    <w:p>
      <w:pPr>
        <w:pStyle w:val="0"/>
      </w:pPr>
    </w:p>
    <w:sectPr>
      <w:pgSz w:w="16838" w:h="11906"/>
      <w:pgMar w:top="567" w:bottom="850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-"/>
      <w:start w:val="0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-"/>
      <w:start w:val="0"/>
      <w:pPr>
        <w:ind w:left="876" w:hanging="372"/>
      </w:pPr>
    </w:lvl>
    <w:lvl w:ilvl="1">
      <w:numFmt w:val="decimal"/>
      <w:lvlText w:val="%2."/>
      <w:start w:val="1"/>
      <w:pPr>
        <w:ind w:left="1584" w:hanging="360"/>
      </w:pPr>
    </w:lvl>
    <w:lvl w:ilvl="2">
      <w:numFmt w:val="decimal"/>
      <w:lvlText w:val="%3."/>
      <w:start w:val="1"/>
      <w:pPr>
        <w:ind w:left="2304" w:hanging="180"/>
      </w:pPr>
    </w:lvl>
    <w:lvl w:ilvl="3">
      <w:numFmt w:val="decimal"/>
      <w:lvlText w:val="%4."/>
      <w:start w:val="1"/>
      <w:pPr>
        <w:ind w:left="3024" w:hanging="360"/>
      </w:pPr>
    </w:lvl>
    <w:lvl w:ilvl="4">
      <w:numFmt w:val="decimal"/>
      <w:lvlText w:val="%5."/>
      <w:start w:val="1"/>
      <w:pPr>
        <w:ind w:left="3744" w:hanging="360"/>
      </w:pPr>
    </w:lvl>
    <w:lvl w:ilvl="5">
      <w:numFmt w:val="decimal"/>
      <w:lvlText w:val="%6."/>
      <w:start w:val="1"/>
      <w:pPr>
        <w:ind w:left="4464" w:hanging="180"/>
      </w:pPr>
    </w:lvl>
    <w:lvl w:ilvl="6">
      <w:numFmt w:val="decimal"/>
      <w:lvlText w:val="%7."/>
      <w:start w:val="1"/>
      <w:pPr>
        <w:ind w:left="5184" w:hanging="360"/>
      </w:pPr>
    </w:lvl>
    <w:lvl w:ilvl="7">
      <w:numFmt w:val="decimal"/>
      <w:lvlText w:val="%8."/>
      <w:start w:val="1"/>
      <w:pPr>
        <w:ind w:left="5904" w:hanging="360"/>
      </w:pPr>
    </w:lvl>
    <w:lvl w:ilvl="8">
      <w:numFmt w:val="decimal"/>
      <w:lvlText w:val="%9."/>
      <w:start w:val="1"/>
      <w:pPr>
        <w:ind w:left="6624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160" w:lineRule="auto" w:line="259.0008"/>
    </w:pPr>
    <w:rPr>
      <w:sz w:val="22"/>
    </w:rPr>
  </w:style>
  <w:style w:styleId="15" w:type="paragraph">
    <w:name w:val="Абзац списка"/>
    <w:pPr>
      <w:ind w:left="720"/>
      <w:spacing w:after="160" w:lineRule="auto" w:line="259.0008"/>
    </w:pPr>
    <w:rPr>
      <w:sz w:val="22"/>
    </w:rPr>
  </w:style>
  <w:style w:styleId="16" w:type="paragraph">
    <w:name w:val="Текст выноски"/>
    <w:pPr>
      <w:spacing w:after="0" w:lineRule="auto" w:line="240.0"/>
    </w:pPr>
    <w:rPr>
      <w:rFonts w:hAnsi="Segoe UI" w:ascii="Segoe UI"/>
      <w:sz w:val="18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мониторинг 1.doc</dc:title>
</cp:coreProperties>
</file>