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</w:tblGrid>
      <w:tr w:rsidR="004229F6" w:rsidRPr="004229F6" w:rsidTr="004229F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229F6" w:rsidRPr="004229F6" w:rsidRDefault="00FA72D4" w:rsidP="004229F6">
            <w:pPr>
              <w:spacing w:before="225" w:after="225" w:line="300" w:lineRule="atLeast"/>
              <w:ind w:left="225" w:right="225"/>
              <w:jc w:val="center"/>
              <w:rPr>
                <w:rFonts w:ascii="Verdana" w:eastAsia="Times New Roman" w:hAnsi="Verdana" w:cs="Times New Roman"/>
                <w:b/>
                <w:bCs/>
                <w:color w:val="FF015A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015A"/>
                <w:sz w:val="29"/>
                <w:szCs w:val="29"/>
                <w:lang w:eastAsia="ru-RU"/>
              </w:rPr>
              <w:t>Самообследование</w:t>
            </w:r>
            <w:proofErr w:type="spellEnd"/>
            <w:r w:rsidR="006064F6">
              <w:rPr>
                <w:rFonts w:ascii="Verdana" w:eastAsia="Times New Roman" w:hAnsi="Verdana" w:cs="Times New Roman"/>
                <w:b/>
                <w:bCs/>
                <w:color w:val="FF015A"/>
                <w:sz w:val="29"/>
                <w:szCs w:val="29"/>
                <w:lang w:eastAsia="ru-RU"/>
              </w:rPr>
              <w:t xml:space="preserve"> (отчет за 2016</w:t>
            </w:r>
            <w:r w:rsidR="00B912C6">
              <w:rPr>
                <w:rFonts w:ascii="Verdana" w:eastAsia="Times New Roman" w:hAnsi="Verdana" w:cs="Times New Roman"/>
                <w:b/>
                <w:bCs/>
                <w:color w:val="FF015A"/>
                <w:sz w:val="29"/>
                <w:szCs w:val="29"/>
                <w:lang w:eastAsia="ru-RU"/>
              </w:rPr>
              <w:t>г.)</w:t>
            </w:r>
          </w:p>
        </w:tc>
      </w:tr>
    </w:tbl>
    <w:p w:rsidR="004229F6" w:rsidRPr="004229F6" w:rsidRDefault="004229F6" w:rsidP="00422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497266" w:rsidRPr="004229F6" w:rsidTr="004229F6">
        <w:trPr>
          <w:tblCellSpacing w:w="15" w:type="dxa"/>
        </w:trPr>
        <w:tc>
          <w:tcPr>
            <w:tcW w:w="10050" w:type="dxa"/>
            <w:shd w:val="clear" w:color="auto" w:fill="FFFFFF"/>
            <w:hideMark/>
          </w:tcPr>
          <w:p w:rsidR="004229F6" w:rsidRPr="004229F6" w:rsidRDefault="004229F6" w:rsidP="00B8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</w:p>
          <w:p w:rsidR="004229F6" w:rsidRPr="004229F6" w:rsidRDefault="004229F6" w:rsidP="00B87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«Д</w:t>
            </w:r>
            <w:r w:rsidR="00FA72D4" w:rsidRPr="00B875C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етски</w:t>
            </w:r>
            <w:r w:rsidR="006064F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й сад № 15» г. Читы за 2016</w:t>
            </w: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год</w:t>
            </w:r>
          </w:p>
          <w:p w:rsidR="006A23BA" w:rsidRPr="00497266" w:rsidRDefault="006A23BA" w:rsidP="006A23B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97266">
              <w:rPr>
                <w:rFonts w:ascii="Times New Roman" w:hAnsi="Times New Roman" w:cs="Times New Roman"/>
              </w:rPr>
              <w:t xml:space="preserve">Тип: дошкольное образовательное учреждение </w:t>
            </w:r>
          </w:p>
          <w:p w:rsidR="006A23BA" w:rsidRPr="00497266" w:rsidRDefault="006A23BA" w:rsidP="006A23B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97266">
              <w:rPr>
                <w:rFonts w:ascii="Times New Roman" w:hAnsi="Times New Roman" w:cs="Times New Roman"/>
              </w:rPr>
              <w:t>Вид: «Детский сад»</w:t>
            </w:r>
          </w:p>
          <w:p w:rsidR="006A23BA" w:rsidRPr="00497266" w:rsidRDefault="006A23BA" w:rsidP="006A2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266">
              <w:rPr>
                <w:rFonts w:ascii="Times New Roman" w:hAnsi="Times New Roman" w:cs="Times New Roman"/>
              </w:rPr>
              <w:t>Юридический адрес: 672007 Забайкальский край, город Чита, ул. Балябина, 57/Красноармейская, 54. Телефон: 22-65-29/21-02-88. Год постройки: 1969/2014гг.</w:t>
            </w:r>
          </w:p>
          <w:p w:rsidR="006A23BA" w:rsidRPr="00497266" w:rsidRDefault="006A23BA" w:rsidP="006A2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7266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497266">
              <w:rPr>
                <w:rFonts w:ascii="Times New Roman" w:hAnsi="Times New Roman" w:cs="Times New Roman"/>
                <w:b/>
                <w:bCs/>
              </w:rPr>
              <w:t>-</w:t>
            </w:r>
            <w:r w:rsidRPr="00497266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49726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6" w:history="1">
              <w:r w:rsidRPr="00497266">
                <w:rPr>
                  <w:rStyle w:val="a3"/>
                  <w:rFonts w:ascii="Times New Roman" w:hAnsi="Times New Roman"/>
                  <w:b/>
                  <w:bCs/>
                  <w:color w:val="auto"/>
                  <w:lang w:val="en-US"/>
                </w:rPr>
                <w:t>detsadik</w:t>
              </w:r>
              <w:r w:rsidRPr="0049726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15@</w:t>
              </w:r>
              <w:r w:rsidRPr="00497266">
                <w:rPr>
                  <w:rStyle w:val="a3"/>
                  <w:rFonts w:ascii="Times New Roman" w:hAnsi="Times New Roman"/>
                  <w:b/>
                  <w:bCs/>
                  <w:color w:val="auto"/>
                  <w:lang w:val="en-US"/>
                </w:rPr>
                <w:t>meil</w:t>
              </w:r>
              <w:r w:rsidRPr="0049726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.</w:t>
              </w:r>
              <w:proofErr w:type="spellStart"/>
              <w:r w:rsidRPr="00497266">
                <w:rPr>
                  <w:rStyle w:val="a3"/>
                  <w:rFonts w:ascii="Times New Roman" w:hAnsi="Times New Roman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A23BA" w:rsidRPr="00497266" w:rsidRDefault="006A23BA" w:rsidP="006A23BA">
            <w:pPr>
              <w:jc w:val="both"/>
              <w:rPr>
                <w:rFonts w:ascii="Times New Roman" w:hAnsi="Times New Roman" w:cs="Times New Roman"/>
              </w:rPr>
            </w:pPr>
          </w:p>
          <w:p w:rsidR="004229F6" w:rsidRPr="004229F6" w:rsidRDefault="004229F6" w:rsidP="00B912C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1. Общая характеристика ДОУ</w:t>
            </w:r>
          </w:p>
          <w:p w:rsidR="004229F6" w:rsidRPr="004229F6" w:rsidRDefault="004229F6" w:rsidP="006A2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15.</w:t>
            </w:r>
          </w:p>
          <w:p w:rsidR="004229F6" w:rsidRPr="004229F6" w:rsidRDefault="004229F6" w:rsidP="006A2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Лицензия на осуществление образовательной деятельности регистрационный №1192 от 27.02.2012г.</w:t>
            </w:r>
          </w:p>
          <w:p w:rsidR="006A23BA" w:rsidRPr="004229F6" w:rsidRDefault="006A23BA" w:rsidP="006A23BA">
            <w:pPr>
              <w:jc w:val="both"/>
              <w:rPr>
                <w:rFonts w:ascii="Times New Roman" w:hAnsi="Times New Roman" w:cs="Times New Roman"/>
              </w:rPr>
            </w:pPr>
            <w:r w:rsidRPr="004972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7266">
              <w:rPr>
                <w:rFonts w:ascii="Times New Roman" w:hAnsi="Times New Roman" w:cs="Times New Roman"/>
              </w:rPr>
              <w:t xml:space="preserve">В ДОУ функционирует 13 групп, из них  </w:t>
            </w:r>
            <w:r w:rsidR="006064F6">
              <w:rPr>
                <w:rFonts w:ascii="Times New Roman" w:hAnsi="Times New Roman" w:cs="Times New Roman"/>
              </w:rPr>
              <w:t>4</w:t>
            </w:r>
            <w:r w:rsidRPr="00497266">
              <w:rPr>
                <w:rFonts w:ascii="Times New Roman" w:hAnsi="Times New Roman" w:cs="Times New Roman"/>
              </w:rPr>
              <w:t xml:space="preserve"> группы младшего возраста (с 3 до 4-х л</w:t>
            </w:r>
            <w:r w:rsidR="001B2BA7">
              <w:rPr>
                <w:rFonts w:ascii="Times New Roman" w:hAnsi="Times New Roman" w:cs="Times New Roman"/>
              </w:rPr>
              <w:t>ет</w:t>
            </w:r>
            <w:r w:rsidR="006064F6">
              <w:rPr>
                <w:rFonts w:ascii="Times New Roman" w:hAnsi="Times New Roman" w:cs="Times New Roman"/>
              </w:rPr>
              <w:t>), 3</w:t>
            </w:r>
            <w:r w:rsidRPr="00497266">
              <w:rPr>
                <w:rFonts w:ascii="Times New Roman" w:hAnsi="Times New Roman" w:cs="Times New Roman"/>
              </w:rPr>
              <w:t xml:space="preserve"> группы – среднего возраста (с 4 до 5 лет), 2 группы – старшего возраста – одна из них логопедическая (с 5 до 6 л), 3 группы подготовительные – одна из них</w:t>
            </w:r>
            <w:r w:rsidR="006064F6">
              <w:rPr>
                <w:rFonts w:ascii="Times New Roman" w:hAnsi="Times New Roman" w:cs="Times New Roman"/>
              </w:rPr>
              <w:t xml:space="preserve"> логопедическая – (с 6 до 7л), 1</w:t>
            </w:r>
            <w:r w:rsidRPr="00497266">
              <w:rPr>
                <w:rFonts w:ascii="Times New Roman" w:hAnsi="Times New Roman" w:cs="Times New Roman"/>
              </w:rPr>
              <w:t xml:space="preserve"> групп</w:t>
            </w:r>
            <w:r w:rsidR="006064F6">
              <w:rPr>
                <w:rFonts w:ascii="Times New Roman" w:hAnsi="Times New Roman" w:cs="Times New Roman"/>
              </w:rPr>
              <w:t>а смешанная</w:t>
            </w:r>
            <w:r w:rsidRPr="00497266">
              <w:rPr>
                <w:rFonts w:ascii="Times New Roman" w:hAnsi="Times New Roman" w:cs="Times New Roman"/>
              </w:rPr>
              <w:t xml:space="preserve"> (с </w:t>
            </w:r>
            <w:r w:rsidR="006064F6">
              <w:rPr>
                <w:rFonts w:ascii="Times New Roman" w:hAnsi="Times New Roman" w:cs="Times New Roman"/>
              </w:rPr>
              <w:t>5</w:t>
            </w:r>
            <w:r w:rsidRPr="00497266">
              <w:rPr>
                <w:rFonts w:ascii="Times New Roman" w:hAnsi="Times New Roman" w:cs="Times New Roman"/>
              </w:rPr>
              <w:t xml:space="preserve"> до 7 лет).</w:t>
            </w:r>
            <w:proofErr w:type="gramEnd"/>
            <w:r w:rsidRPr="00497266">
              <w:rPr>
                <w:rFonts w:ascii="Times New Roman" w:hAnsi="Times New Roman" w:cs="Times New Roman"/>
              </w:rPr>
              <w:t xml:space="preserve"> Списочный состав детей на 01.09.201</w:t>
            </w:r>
            <w:r w:rsidR="006064F6">
              <w:rPr>
                <w:rFonts w:ascii="Times New Roman" w:hAnsi="Times New Roman" w:cs="Times New Roman"/>
              </w:rPr>
              <w:t>6</w:t>
            </w:r>
            <w:r w:rsidRPr="00497266">
              <w:rPr>
                <w:rFonts w:ascii="Times New Roman" w:hAnsi="Times New Roman" w:cs="Times New Roman"/>
              </w:rPr>
              <w:t>г</w:t>
            </w:r>
            <w:r w:rsidR="006064F6">
              <w:rPr>
                <w:rFonts w:ascii="Times New Roman" w:hAnsi="Times New Roman" w:cs="Times New Roman"/>
              </w:rPr>
              <w:t xml:space="preserve"> – 37</w:t>
            </w:r>
            <w:r w:rsidR="00AE1AF0">
              <w:rPr>
                <w:rFonts w:ascii="Times New Roman" w:hAnsi="Times New Roman" w:cs="Times New Roman"/>
              </w:rPr>
              <w:t>0</w:t>
            </w:r>
            <w:r w:rsidRPr="00497266">
              <w:rPr>
                <w:rFonts w:ascii="Times New Roman" w:hAnsi="Times New Roman" w:cs="Times New Roman"/>
              </w:rPr>
              <w:t xml:space="preserve"> детей, показатель сре</w:t>
            </w:r>
            <w:r w:rsidR="006064F6">
              <w:rPr>
                <w:rFonts w:ascii="Times New Roman" w:hAnsi="Times New Roman" w:cs="Times New Roman"/>
              </w:rPr>
              <w:t>дней посещаемости составляет 240</w:t>
            </w:r>
            <w:r w:rsidRPr="00497266">
              <w:rPr>
                <w:rFonts w:ascii="Times New Roman" w:hAnsi="Times New Roman" w:cs="Times New Roman"/>
              </w:rPr>
              <w:t xml:space="preserve"> </w:t>
            </w:r>
            <w:r w:rsidR="006064F6">
              <w:rPr>
                <w:rFonts w:ascii="Times New Roman" w:hAnsi="Times New Roman" w:cs="Times New Roman"/>
              </w:rPr>
              <w:t>дет</w:t>
            </w:r>
            <w:proofErr w:type="gramStart"/>
            <w:r w:rsidRPr="00497266">
              <w:rPr>
                <w:rFonts w:ascii="Times New Roman" w:hAnsi="Times New Roman" w:cs="Times New Roman"/>
              </w:rPr>
              <w:t>.</w:t>
            </w:r>
            <w:proofErr w:type="gramEnd"/>
            <w:r w:rsidRPr="004972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7266">
              <w:rPr>
                <w:rFonts w:ascii="Times New Roman" w:hAnsi="Times New Roman" w:cs="Times New Roman"/>
              </w:rPr>
              <w:t>в</w:t>
            </w:r>
            <w:proofErr w:type="gramEnd"/>
            <w:r w:rsidRPr="00497266">
              <w:rPr>
                <w:rFonts w:ascii="Times New Roman" w:hAnsi="Times New Roman" w:cs="Times New Roman"/>
              </w:rPr>
              <w:t xml:space="preserve"> день.</w:t>
            </w:r>
          </w:p>
          <w:p w:rsidR="004229F6" w:rsidRPr="004229F6" w:rsidRDefault="004229F6" w:rsidP="006A2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Режим работы ДОУ: пятидневная рабочая неделя, 12 часовое пребывание - с 7.30 до 19.30. Нерабочие дни – суббота и воскресенье, а так же праздничные дни, установленные законодательством РФ.</w:t>
            </w:r>
          </w:p>
          <w:p w:rsidR="004229F6" w:rsidRPr="004229F6" w:rsidRDefault="004229F6" w:rsidP="00B912C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2. Структура управления ДОУ</w:t>
            </w:r>
          </w:p>
          <w:p w:rsidR="004229F6" w:rsidRPr="004229F6" w:rsidRDefault="004229F6" w:rsidP="001B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управляющий орган МБДОУ – общее собрание трудового коллектива. Функционирует профсоюзная организация. На основании локальных актов ДОУ органами управления являются 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, попечительский </w:t>
            </w:r>
            <w:proofErr w:type="spellStart"/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proofErr w:type="gram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2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B2BA7">
              <w:rPr>
                <w:rFonts w:ascii="Times New Roman" w:hAnsi="Times New Roman" w:cs="Times New Roman"/>
                <w:sz w:val="24"/>
                <w:szCs w:val="24"/>
              </w:rPr>
              <w:t>бновлены</w:t>
            </w:r>
            <w:proofErr w:type="spellEnd"/>
            <w:r w:rsidR="001B2BA7">
              <w:rPr>
                <w:rFonts w:ascii="Times New Roman" w:hAnsi="Times New Roman" w:cs="Times New Roman"/>
                <w:sz w:val="24"/>
                <w:szCs w:val="24"/>
              </w:rPr>
              <w:t xml:space="preserve"> приказы, л</w:t>
            </w:r>
            <w:r w:rsidR="001B2BA7" w:rsidRPr="000322EF">
              <w:rPr>
                <w:rFonts w:ascii="Times New Roman" w:hAnsi="Times New Roman" w:cs="Times New Roman"/>
                <w:sz w:val="24"/>
                <w:szCs w:val="24"/>
              </w:rPr>
              <w:t>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</w:t>
            </w:r>
            <w:r w:rsidR="001B2BA7">
              <w:rPr>
                <w:rFonts w:ascii="Times New Roman" w:hAnsi="Times New Roman" w:cs="Times New Roman"/>
                <w:sz w:val="24"/>
                <w:szCs w:val="24"/>
              </w:rPr>
              <w:t>уководителя МБДОУ «Детский сад</w:t>
            </w:r>
            <w:r w:rsidR="006064F6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="001B2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BA7" w:rsidRPr="000322EF">
              <w:rPr>
                <w:rFonts w:ascii="Times New Roman" w:hAnsi="Times New Roman" w:cs="Times New Roman"/>
                <w:sz w:val="24"/>
                <w:szCs w:val="24"/>
              </w:rPr>
              <w:t>. Структура и механизм управления дошкольным учреждением определяет его стабильное функционирование.</w:t>
            </w:r>
            <w:r w:rsidR="001B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4F6">
              <w:rPr>
                <w:rFonts w:ascii="Times New Roman" w:hAnsi="Times New Roman" w:cs="Times New Roman"/>
                <w:sz w:val="24"/>
                <w:szCs w:val="24"/>
              </w:rPr>
              <w:t>Имеется Устав</w:t>
            </w:r>
            <w:r w:rsidR="001B2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9F6" w:rsidRPr="004229F6" w:rsidRDefault="004229F6" w:rsidP="00B912C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3. Миссия образовательного учреждения</w:t>
            </w:r>
          </w:p>
          <w:p w:rsidR="004229F6" w:rsidRPr="004229F6" w:rsidRDefault="004229F6" w:rsidP="00FA2D4D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функционирования дошкольного учреждения в соответствии с потребностями </w:t>
            </w:r>
            <w:proofErr w:type="spell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микросоциального</w:t>
            </w:r>
            <w:proofErr w:type="spellEnd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заказа (родители и окружающий социум); сохранение и укрепление здоровья воспитанников; обеспечение личностного развития ребенка, воспитание ценностного отношения к окружающему миру.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Главной целью деятельности ДОУ являются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прав граждан РФ на получение образования в соответствии с программами дошкольного 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и </w:t>
            </w:r>
            <w:proofErr w:type="spell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>ниеребенка</w:t>
            </w:r>
            <w:proofErr w:type="spellEnd"/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особенностей развития и здоровья; обеспечение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непрерывности системы образования.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Основными задачами деятельности ДОУ являются:</w:t>
            </w:r>
          </w:p>
          <w:p w:rsidR="004229F6" w:rsidRPr="004229F6" w:rsidRDefault="004229F6" w:rsidP="004229F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Охрана жизни и здоровья детей;</w:t>
            </w:r>
          </w:p>
          <w:p w:rsidR="004229F6" w:rsidRPr="004229F6" w:rsidRDefault="004229F6" w:rsidP="004229F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Обеспечение физического, психического, интеллектуально – личностного развития ребенка;</w:t>
            </w:r>
          </w:p>
          <w:p w:rsidR="004229F6" w:rsidRPr="004229F6" w:rsidRDefault="004229F6" w:rsidP="004229F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Развитие интеллектуальных, художественно – творческих способностей детей;</w:t>
            </w:r>
          </w:p>
          <w:p w:rsidR="004229F6" w:rsidRPr="004229F6" w:rsidRDefault="004229F6" w:rsidP="004229F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Приобщение детей к общечеловеческим ценностям;</w:t>
            </w:r>
          </w:p>
          <w:p w:rsidR="004229F6" w:rsidRPr="004229F6" w:rsidRDefault="004229F6" w:rsidP="004229F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Взаимодействие с семьей для обеспечения полноценного развития ребенка.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Предметом деятельности ДОУ является:</w:t>
            </w:r>
          </w:p>
          <w:p w:rsidR="004229F6" w:rsidRPr="004229F6" w:rsidRDefault="004229F6" w:rsidP="004229F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Воспитание, обучение, присмотр, уход, оздоровление детей дошкольного возраста;</w:t>
            </w:r>
          </w:p>
          <w:p w:rsidR="004229F6" w:rsidRPr="004229F6" w:rsidRDefault="004229F6" w:rsidP="004229F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>рограмм дошкольного образования.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Годовой план охватывает несколько направлений ОУ и содержит разделы:</w:t>
            </w:r>
          </w:p>
          <w:p w:rsidR="004229F6" w:rsidRPr="004229F6" w:rsidRDefault="004229F6" w:rsidP="004229F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организационно-педагогический;</w:t>
            </w:r>
          </w:p>
          <w:p w:rsidR="004229F6" w:rsidRPr="004229F6" w:rsidRDefault="004229F6" w:rsidP="004229F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организационно-производственный;</w:t>
            </w:r>
          </w:p>
          <w:p w:rsidR="004229F6" w:rsidRPr="004229F6" w:rsidRDefault="004229F6" w:rsidP="004229F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организационно-медицинский;</w:t>
            </w:r>
          </w:p>
          <w:p w:rsidR="004229F6" w:rsidRPr="004229F6" w:rsidRDefault="004229F6" w:rsidP="004229F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административно-хозяйственный.</w:t>
            </w:r>
          </w:p>
          <w:p w:rsidR="004229F6" w:rsidRPr="004229F6" w:rsidRDefault="004229F6" w:rsidP="00B912C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4. Условия осуществления образовательного процесса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данные по к</w:t>
            </w:r>
            <w:r w:rsidR="00526673" w:rsidRPr="00497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оличеству работников ДОУ на 2015</w:t>
            </w:r>
            <w:r w:rsidRPr="00422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год. На основании штатного расписания в ДО</w:t>
            </w:r>
            <w:r w:rsidR="00526673" w:rsidRPr="00497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утвержден штат в количестве 65</w:t>
            </w:r>
            <w:r w:rsidRPr="00422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единицы, из них 5 единиц совмещения.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4"/>
              <w:gridCol w:w="3587"/>
              <w:gridCol w:w="3603"/>
            </w:tblGrid>
            <w:tr w:rsidR="00497266" w:rsidRPr="004229F6">
              <w:trPr>
                <w:jc w:val="center"/>
              </w:trPr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Группы персонала</w:t>
                  </w:r>
                </w:p>
              </w:tc>
              <w:tc>
                <w:tcPr>
                  <w:tcW w:w="87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2015</w:t>
                  </w:r>
                  <w:r w:rsidR="004229F6" w:rsidRPr="004229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29F6" w:rsidRPr="004229F6" w:rsidRDefault="004229F6" w:rsidP="00422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29F6" w:rsidRPr="004229F6" w:rsidRDefault="004229F6" w:rsidP="00422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должно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есть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Административный персонал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Педагогический персонал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Младший обслуживающий персонал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Рабочие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497266" w:rsidRPr="004229F6">
              <w:trPr>
                <w:jc w:val="center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4229F6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29F6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4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29F6" w:rsidRPr="004229F6" w:rsidRDefault="00526673" w:rsidP="004229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266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</w:tr>
          </w:tbl>
          <w:p w:rsidR="004229F6" w:rsidRPr="004229F6" w:rsidRDefault="004229F6" w:rsidP="004229F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Педагогический состав ДОУ, уровень профессиональной компетентности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11 педагогов;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– специальное образование – 9 педагогов;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учатся - 4</w:t>
            </w:r>
            <w:r w:rsidR="00A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(1 педагог в </w:t>
            </w:r>
            <w:proofErr w:type="spellStart"/>
            <w:r w:rsidR="00A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ЗабГГПУ</w:t>
            </w:r>
            <w:proofErr w:type="spellEnd"/>
            <w:r w:rsidR="00A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 –  4 педагога;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– 14 педагог</w:t>
            </w:r>
            <w:r w:rsidR="00A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r w:rsidR="00A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подтверждать соответствие – 4</w:t>
            </w: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</w:t>
            </w:r>
          </w:p>
          <w:p w:rsidR="00526673" w:rsidRPr="00497266" w:rsidRDefault="00AE1AF0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до 5 лет – 5</w:t>
            </w:r>
            <w:r w:rsidR="00526673"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526673" w:rsidRPr="00497266" w:rsidRDefault="00AE1AF0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  от 5 до 10 лет – 3</w:t>
            </w:r>
            <w:r w:rsidR="00526673"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</w:t>
            </w:r>
          </w:p>
          <w:p w:rsidR="00526673" w:rsidRPr="00497266" w:rsidRDefault="00AE1AF0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от 10 до 15 лет – 5</w:t>
            </w:r>
            <w:r w:rsidR="00526673"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педагога;</w:t>
            </w:r>
          </w:p>
          <w:p w:rsidR="00526673" w:rsidRPr="00497266" w:rsidRDefault="00526673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от 15 лет – 11 педагогов.</w:t>
            </w:r>
          </w:p>
          <w:p w:rsidR="00526673" w:rsidRPr="00497266" w:rsidRDefault="00AE1AF0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прошли – 5</w:t>
            </w:r>
            <w:r w:rsidR="00526673"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526673" w:rsidRPr="00497266" w:rsidRDefault="00AE1AF0" w:rsidP="005266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проходить – 4</w:t>
            </w:r>
            <w:r w:rsidR="00526673"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4229F6" w:rsidRPr="004229F6" w:rsidRDefault="00526673" w:rsidP="00A6712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  <w:proofErr w:type="gramStart"/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9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руководителя, 3 учителя-логопеда, 1 инструктор физической культуры.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преемственности и непрерывности в содержании образовательного процесса с учетом возраста детей осуществляется за счет реализации комплексной  программы  «Детство», авторы: В.И. Логинова, Т.И. Бабаева, Н.А. </w:t>
            </w:r>
            <w:proofErr w:type="spell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Ноткина</w:t>
            </w:r>
            <w:proofErr w:type="spellEnd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Цель: обеспечение развития ребенка в период дошкольного детства; интеллектуального, физического, эмоционального, нравственного, волевого, социально-личностного развития.</w:t>
            </w:r>
            <w:proofErr w:type="gramEnd"/>
          </w:p>
          <w:p w:rsidR="004229F6" w:rsidRP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С целью реализации приоритетных направлений в МБДОУ оборудованы специализированные помещения: музыкальный, физкультурный зал;  кабинет специалистов, где совмещают свою деятельность педагог-психолог, учитель-логопед; логопедический кабинет для индивидуальных занятий учителя-логопеда; медицинский кабинет, ряд служебных кабинетов и помещений.</w:t>
            </w:r>
          </w:p>
          <w:p w:rsidR="004229F6" w:rsidRP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Для расширения просветительско-образовательных возможностей созданы тематические стенды: </w:t>
            </w:r>
            <w:proofErr w:type="gram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>Родительский клуб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», «Добро пожаловать», «Это интересно», «Работа попечительского совета», «Педагогическая работа», «Предлагает логопед», «Для Вас родители», «Уголок здоровья», «Веселая мозаика», «Советы психолога», «Охрана труда», «Пожарная безопасность», «Муниципальное задание», «Наш профсоюз».</w:t>
            </w:r>
            <w:proofErr w:type="gramEnd"/>
          </w:p>
          <w:p w:rsidR="004229F6" w:rsidRPr="004229F6" w:rsidRDefault="004229F6" w:rsidP="00A6712C">
            <w:pPr>
              <w:tabs>
                <w:tab w:val="left" w:pos="5485"/>
              </w:tabs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 всех группах есть:</w:t>
            </w:r>
            <w:r w:rsidR="00A6712C" w:rsidRPr="0049726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29F6" w:rsidRPr="004229F6" w:rsidRDefault="004229F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Уголок книги, отвечающий возрастным требованием детей;</w:t>
            </w:r>
          </w:p>
          <w:p w:rsidR="004229F6" w:rsidRPr="004229F6" w:rsidRDefault="004229F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Уголок сюжетно-ролевых игр, организованный в соответствии с возрастом;</w:t>
            </w:r>
          </w:p>
          <w:p w:rsidR="004229F6" w:rsidRPr="004229F6" w:rsidRDefault="004229F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Уголок для игр со строительным материалом;</w:t>
            </w:r>
          </w:p>
          <w:p w:rsidR="004229F6" w:rsidRPr="004229F6" w:rsidRDefault="004229F6" w:rsidP="00616E97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Уголок самостоятельного творчества и экспериментирования (по возрасту);</w:t>
            </w:r>
          </w:p>
          <w:p w:rsidR="004229F6" w:rsidRDefault="004229F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Уголок для организации свобо</w:t>
            </w:r>
            <w:r w:rsidR="00D136A6">
              <w:rPr>
                <w:rFonts w:ascii="Times New Roman" w:eastAsia="Times New Roman" w:hAnsi="Times New Roman" w:cs="Times New Roman"/>
                <w:lang w:eastAsia="ru-RU"/>
              </w:rPr>
              <w:t>дной игровой деятельности детей;</w:t>
            </w:r>
          </w:p>
          <w:p w:rsidR="00D136A6" w:rsidRDefault="00D136A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Уголок физкультурной деятельности;</w:t>
            </w:r>
          </w:p>
          <w:p w:rsidR="00D136A6" w:rsidRPr="004229F6" w:rsidRDefault="00D136A6" w:rsidP="004229F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Уголок музыкально-театрального творчества.</w:t>
            </w:r>
          </w:p>
          <w:p w:rsidR="004229F6" w:rsidRPr="004229F6" w:rsidRDefault="004229F6" w:rsidP="00EA4B3A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с детьми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:  занимательная деятельность в первую половину дня; театрализованные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представления; хореографические постановки; здоровое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питани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; организация уголков  творчества, где представлены ручные работы  детей в группах</w:t>
            </w:r>
            <w:r w:rsidR="00D136A6">
              <w:rPr>
                <w:rFonts w:ascii="Times New Roman" w:eastAsia="Times New Roman" w:hAnsi="Times New Roman" w:cs="Times New Roman"/>
                <w:lang w:eastAsia="ru-RU"/>
              </w:rPr>
              <w:t>; физкультурно-оздоровительная деятельность; дополнительная деятельность (кружки)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29F6" w:rsidRPr="004229F6" w:rsidRDefault="004229F6" w:rsidP="00EA4B3A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с педагогами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: анкетирование (с целью сбора информации); семинары, семинары-практикумы; педагогические советы; консультации; конкурсы-выставки; педагогическая мастерская.</w:t>
            </w:r>
            <w:proofErr w:type="gramEnd"/>
          </w:p>
          <w:p w:rsid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с родителями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: анкетирование; консультации специалистов; открытые просмотры занятий, праздников; помощь родителей в подготовке к утренникам; совместные праздники и развлечения; конкурсы-выставки совместных с детьми работ на группах и по саду; привлечение родителей к подготовке к городским конкурсам; пошив костюмов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>, дни открытых дверей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2BA7" w:rsidRPr="004229F6" w:rsidRDefault="001B2BA7" w:rsidP="001B2B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 по </w:t>
            </w:r>
            <w:r w:rsidR="00D136A6">
              <w:rPr>
                <w:rFonts w:ascii="Times New Roman" w:hAnsi="Times New Roman" w:cs="Times New Roman"/>
                <w:sz w:val="24"/>
                <w:szCs w:val="24"/>
              </w:rPr>
              <w:t xml:space="preserve">ДТП, ППБ,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</w:t>
            </w:r>
            <w:r w:rsidR="00EA4B3A">
              <w:rPr>
                <w:rFonts w:ascii="Times New Roman" w:hAnsi="Times New Roman" w:cs="Times New Roman"/>
                <w:sz w:val="24"/>
                <w:szCs w:val="24"/>
              </w:rPr>
              <w:t>ению педикулеза, ОРВИ и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Размещена информация для родителей по данным заболеваниям в приемных и на сайте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сада.</w:t>
            </w:r>
          </w:p>
          <w:p w:rsidR="004229F6" w:rsidRP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Речевое развитие: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 дошкольников осуществляется во всех видах деятельности, как в занимательной, так и в свободной деятельности, где используются разнообразные методы и приемы: игры на развитие творческого воображения. Большое внимание уделяется пальчиковой гимнастике, т.к. общеизвестно, что развитие речи тесно взаимосвязано с развитием мелкой моторики рук.</w:t>
            </w:r>
          </w:p>
          <w:p w:rsidR="004229F6" w:rsidRP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Освоение математического содержания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направлено на развитие мыслительных операций детей: умение обобщать; срав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>нивать; выявлять,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закономерности</w:t>
            </w:r>
            <w:r w:rsidR="00616E97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 (мышление, логика)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A4B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Работа по развитию элементарных математических представлений реализуется в занимательной деятельности, в занимательных играх и в совместной деятельности.</w:t>
            </w:r>
          </w:p>
          <w:p w:rsidR="004229F6" w:rsidRPr="004229F6" w:rsidRDefault="004229F6" w:rsidP="00616E9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В дошкольном возрасте ведущей деятельностью является игра. В ней формируются все психические процессы, идет подготовка к следующему ведущему виду деятельности, поэтому развитию игровой деятельности уделяется большое внимание. Игра – важнейший вид детской деятельности, путь детей к познанию мира, в котором они живут. Учитывая, что каждый вид игры несет в себе определенные воспитательные задачи, мы практикуем следующие виды:</w:t>
            </w:r>
          </w:p>
          <w:p w:rsidR="004229F6" w:rsidRPr="004229F6" w:rsidRDefault="004229F6" w:rsidP="004229F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сюжетно-ролевые,</w:t>
            </w:r>
          </w:p>
          <w:p w:rsidR="004229F6" w:rsidRPr="004229F6" w:rsidRDefault="004229F6" w:rsidP="004229F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театрализованные,</w:t>
            </w:r>
          </w:p>
          <w:p w:rsidR="004229F6" w:rsidRPr="004229F6" w:rsidRDefault="004229F6" w:rsidP="004229F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подвижные,</w:t>
            </w:r>
          </w:p>
          <w:p w:rsidR="004229F6" w:rsidRPr="004229F6" w:rsidRDefault="004229F6" w:rsidP="004229F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дидактические,</w:t>
            </w:r>
          </w:p>
          <w:p w:rsidR="004229F6" w:rsidRPr="00497266" w:rsidRDefault="004229F6" w:rsidP="004229F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развивающие и т.д.</w:t>
            </w:r>
          </w:p>
          <w:p w:rsidR="00FA2D4D" w:rsidRPr="00B875CE" w:rsidRDefault="00FA2D4D" w:rsidP="00FA2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875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Переход на федеральные государственные  образовательные стандарты дошкольного образования</w:t>
            </w:r>
          </w:p>
          <w:p w:rsidR="00FA2D4D" w:rsidRDefault="00811BBC" w:rsidP="00FA2D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Продолжается</w:t>
            </w:r>
            <w:r w:rsidR="008270DD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70D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о внедрению ФГОС </w:t>
            </w:r>
            <w:proofErr w:type="gramStart"/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2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педагогами.</w:t>
            </w:r>
            <w:r w:rsidR="00FA2D4D" w:rsidRPr="004972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1BBC" w:rsidRPr="00811BBC" w:rsidRDefault="00811BBC" w:rsidP="0081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Проделанная работа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Профстандарту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811BB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 МБДОУ «Детский сад № 15»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коллектива с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Профстандартом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, с нормативно-правовой базой по внедрению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(24.02.2016г.)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Рассмотрены требования к перечню профессиональных компетенций педагога (29.02.2016г.)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Порядок рассмотрения аттестации сотрудников (педагоги, повара)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на утверждение Рабочей группы по внедрению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Профстандартов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(05.05.2016г.)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коллектива и утверждение дорожной карты по внедрению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по применению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на стендах, сайте ДОУ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коллектива и утверждение Положения о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Профстандарте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(16.05.2016г.)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поваров с должностными инструкциями по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Профстандарту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(23.05.2016г.)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педагогов с должностными инструкциями по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Профстандарту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(20.06.2016г.)</w:t>
            </w:r>
          </w:p>
          <w:p w:rsidR="00811BBC" w:rsidRP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младшего и технического персонала с должностными инструкциями по </w:t>
            </w:r>
            <w:proofErr w:type="spellStart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>Профстандарту</w:t>
            </w:r>
            <w:proofErr w:type="spellEnd"/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(11.07.2016г.)</w:t>
            </w:r>
          </w:p>
          <w:p w:rsidR="00811BBC" w:rsidRDefault="00811BBC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BBC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Положения о внутреннем аудите в ДОУ (12.08.2016г.)</w:t>
            </w:r>
          </w:p>
          <w:p w:rsidR="00D136A6" w:rsidRPr="00811BBC" w:rsidRDefault="00D136A6" w:rsidP="00811B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внутреннего стандарта МБДОУ.</w:t>
            </w:r>
          </w:p>
          <w:p w:rsidR="00811BBC" w:rsidRPr="00497266" w:rsidRDefault="00811BBC" w:rsidP="00FA2D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9F6" w:rsidRPr="004229F6" w:rsidRDefault="004229F6" w:rsidP="00497266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5. </w:t>
            </w:r>
            <w:r w:rsidRPr="004229F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Основные направления ближайшего развития ДОУ</w:t>
            </w:r>
          </w:p>
          <w:p w:rsidR="004229F6" w:rsidRPr="004229F6" w:rsidRDefault="004229F6" w:rsidP="004229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Основными направлениями ближайшего развития МБДОУ  «Детский сад № 15» являются:</w:t>
            </w:r>
          </w:p>
          <w:p w:rsidR="004229F6" w:rsidRPr="004229F6" w:rsidRDefault="004229F6" w:rsidP="0049726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оздоровительной, коррекционно-развивающей деятельности с привлечением социальных партнеров и родителей;</w:t>
            </w:r>
          </w:p>
          <w:p w:rsidR="004229F6" w:rsidRDefault="004229F6" w:rsidP="0049726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грамотности, осведомленности и мастерства воспитателей и специалистов, родителей;</w:t>
            </w:r>
          </w:p>
          <w:p w:rsidR="00D136A6" w:rsidRDefault="00B875CE" w:rsidP="00D136A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875CE">
              <w:rPr>
                <w:rFonts w:ascii="Times New Roman" w:eastAsia="Times New Roman" w:hAnsi="Times New Roman" w:cs="Times New Roman"/>
                <w:lang w:eastAsia="ru-RU"/>
              </w:rPr>
              <w:t>овместное образование детей с особыми образовательными потребностями и нормально развивающихся сверстников в пределах одной группы по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азным образовательным маршрутам;</w:t>
            </w:r>
          </w:p>
          <w:p w:rsidR="004229F6" w:rsidRPr="00D136A6" w:rsidRDefault="004229F6" w:rsidP="00D136A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6A6">
              <w:rPr>
                <w:rFonts w:ascii="Times New Roman" w:eastAsia="Times New Roman" w:hAnsi="Times New Roman" w:cs="Times New Roman"/>
                <w:lang w:eastAsia="ru-RU"/>
              </w:rPr>
              <w:t xml:space="preserve">Дальнейшее развитие художественно-эстетических способностей воспитанников. </w:t>
            </w:r>
            <w:proofErr w:type="gramStart"/>
            <w:r w:rsidRPr="00D136A6">
              <w:rPr>
                <w:rFonts w:ascii="Times New Roman" w:eastAsia="Times New Roman" w:hAnsi="Times New Roman" w:cs="Times New Roman"/>
                <w:lang w:eastAsia="ru-RU"/>
              </w:rPr>
              <w:t>Ведется кружковая  (бесплатная) работа: театральная деятельность, хореография, ИЗО</w:t>
            </w:r>
            <w:r w:rsidR="00497266" w:rsidRPr="00D136A6">
              <w:rPr>
                <w:rFonts w:ascii="Times New Roman" w:eastAsia="Times New Roman" w:hAnsi="Times New Roman" w:cs="Times New Roman"/>
                <w:lang w:eastAsia="ru-RU"/>
              </w:rPr>
              <w:t>-деятельность, здоровое питание,</w:t>
            </w:r>
            <w:r w:rsidRPr="00D136A6">
              <w:rPr>
                <w:rFonts w:ascii="Times New Roman" w:eastAsia="Times New Roman" w:hAnsi="Times New Roman" w:cs="Times New Roman"/>
                <w:lang w:eastAsia="ru-RU"/>
              </w:rPr>
              <w:t xml:space="preserve"> ручной труд</w:t>
            </w:r>
            <w:r w:rsidR="00497266" w:rsidRPr="00D136A6">
              <w:rPr>
                <w:rFonts w:ascii="Times New Roman" w:eastAsia="Times New Roman" w:hAnsi="Times New Roman" w:cs="Times New Roman"/>
                <w:lang w:eastAsia="ru-RU"/>
              </w:rPr>
              <w:t>, математическое представление, жестовая гимнастика</w:t>
            </w:r>
            <w:r w:rsidR="005B111F">
              <w:rPr>
                <w:rFonts w:ascii="Times New Roman" w:eastAsia="Times New Roman" w:hAnsi="Times New Roman" w:cs="Times New Roman"/>
                <w:lang w:eastAsia="ru-RU"/>
              </w:rPr>
              <w:t>, познавательно-экспериментальная деятельность</w:t>
            </w:r>
            <w:proofErr w:type="gramEnd"/>
          </w:p>
          <w:p w:rsidR="00497266" w:rsidRPr="00B912C6" w:rsidRDefault="00497266" w:rsidP="004972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2C6">
              <w:rPr>
                <w:rFonts w:ascii="Times New Roman" w:eastAsia="Calibri" w:hAnsi="Times New Roman" w:cs="Times New Roman"/>
              </w:rPr>
              <w:t xml:space="preserve">     Прошел адаптационный период детей к детскому саду. В данный период работали педагоги, узкие специалисты, используя предыдущий опыт: прогулка с мамой или папой в летний период на участке детского сада, знакомство с детьми, воспитателями, пока проходят медкомиссию для поступления в детский сад. </w:t>
            </w:r>
          </w:p>
          <w:p w:rsidR="00B912C6" w:rsidRPr="004229F6" w:rsidRDefault="00B912C6" w:rsidP="00B912C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Анализируя возможности ДОУ, мы рассмотрели:</w:t>
            </w:r>
          </w:p>
          <w:p w:rsidR="00B912C6" w:rsidRPr="004229F6" w:rsidRDefault="00B912C6" w:rsidP="00B912C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наличие помещения (подготовительные к школе группы – 5-7 лет; младшие группы – 2-4 лет);</w:t>
            </w:r>
          </w:p>
          <w:p w:rsidR="00B912C6" w:rsidRPr="004229F6" w:rsidRDefault="00B912C6" w:rsidP="00B912C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квалификацию педагогических кадров;</w:t>
            </w:r>
          </w:p>
          <w:p w:rsidR="00B912C6" w:rsidRPr="004229F6" w:rsidRDefault="00B912C6" w:rsidP="00B912C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материально-техническую базу;</w:t>
            </w:r>
          </w:p>
          <w:p w:rsidR="00B912C6" w:rsidRPr="004229F6" w:rsidRDefault="00B912C6" w:rsidP="00B912C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обеспечение;</w:t>
            </w:r>
          </w:p>
          <w:p w:rsidR="00B912C6" w:rsidRPr="00B912C6" w:rsidRDefault="00B912C6" w:rsidP="00B912C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востребованность инициативы в микрорайоне.</w:t>
            </w:r>
          </w:p>
          <w:p w:rsidR="00B912C6" w:rsidRPr="001B2BA7" w:rsidRDefault="001B2BA7" w:rsidP="00B912C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B2BA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6. </w:t>
            </w:r>
            <w:r w:rsidR="00B912C6" w:rsidRPr="001B2BA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Организация питания</w:t>
            </w:r>
          </w:p>
          <w:p w:rsidR="00B912C6" w:rsidRPr="00DD6C8D" w:rsidRDefault="00B912C6" w:rsidP="00B9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Ответственность за организацию питания детей возложена на руководителя учреждения.</w:t>
            </w:r>
          </w:p>
          <w:p w:rsidR="00B912C6" w:rsidRPr="00DD6C8D" w:rsidRDefault="00B912C6" w:rsidP="00B9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Продукты питания поставляются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контракта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и заявок на поставку необходимого количества продуктов.</w:t>
            </w:r>
          </w:p>
          <w:p w:rsidR="00B912C6" w:rsidRPr="00DD6C8D" w:rsidRDefault="00B912C6" w:rsidP="00B9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МБДОУ обеспечивает гарантированное сбалансированное питание  детей в соответствии с их возрастом и временем пребывания в МБДОУ  по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нормам, согласно действующему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C6" w:rsidRDefault="00B912C6" w:rsidP="00B9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Питание детей в МБДОУ осуществляется в соответствии с примерным десятидневным меню, повторы блюд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ключены; установлено четырехразовое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 второй завтрак в 10-00ч (либо фрукты, либо соки, либо напитки). В еженедельный</w:t>
            </w:r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рацион входя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овощи, мясные и рыбные блюда, молочные продукты,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стряпанное</w:t>
            </w:r>
            <w:proofErr w:type="gramEnd"/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6C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  правильностью хранения, соблюдения сроков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возлагается на руководителя и бракеражную комиссию МДОУ.</w:t>
            </w:r>
          </w:p>
          <w:p w:rsidR="001B2BA7" w:rsidRPr="001B2BA7" w:rsidRDefault="001B2BA7" w:rsidP="001B2BA7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B2BA7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bdr w:val="none" w:sz="0" w:space="0" w:color="auto" w:frame="1"/>
                <w:lang w:eastAsia="ru-RU"/>
              </w:rPr>
              <w:t>Финансовое обеспечение.</w:t>
            </w:r>
            <w:r w:rsidRPr="001B2BA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 Совершенствование материально-технической базы.</w:t>
            </w:r>
          </w:p>
          <w:p w:rsidR="00D55441" w:rsidRDefault="001B2BA7" w:rsidP="00D5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пожарно-техническое обследование первичных средств </w:t>
            </w:r>
            <w:proofErr w:type="spellStart"/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  <w:proofErr w:type="gramStart"/>
            <w:r w:rsidRPr="00DD6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DA4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proofErr w:type="spellEnd"/>
            <w:r w:rsidRPr="00885DA4">
              <w:rPr>
                <w:rFonts w:ascii="Times New Roman" w:hAnsi="Times New Roman" w:cs="Times New Roman"/>
                <w:sz w:val="24"/>
                <w:szCs w:val="24"/>
              </w:rPr>
              <w:t xml:space="preserve"> ремонтная кампания ДОУ</w:t>
            </w:r>
            <w:r w:rsidR="005B111F">
              <w:rPr>
                <w:rFonts w:ascii="Times New Roman" w:hAnsi="Times New Roman" w:cs="Times New Roman"/>
                <w:sz w:val="24"/>
                <w:szCs w:val="24"/>
              </w:rPr>
              <w:t xml:space="preserve"> (замена теплосчетчик по Балябина, 57 и поверка теплосчетчика по Красноармейской, 54, частично отремонтирован</w:t>
            </w:r>
            <w:r w:rsidR="00D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1F">
              <w:rPr>
                <w:rFonts w:ascii="Times New Roman" w:hAnsi="Times New Roman" w:cs="Times New Roman"/>
                <w:sz w:val="24"/>
                <w:szCs w:val="24"/>
              </w:rPr>
              <w:t xml:space="preserve">фасад здания и 4 </w:t>
            </w:r>
            <w:r w:rsidR="00D55441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5B1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) и игровых участков (</w:t>
            </w:r>
            <w:r w:rsidRPr="00885DA4">
              <w:rPr>
                <w:rFonts w:ascii="Times New Roman" w:hAnsi="Times New Roman" w:cs="Times New Roman"/>
                <w:sz w:val="24"/>
                <w:szCs w:val="24"/>
              </w:rPr>
              <w:t>отремонтирован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DA4">
              <w:rPr>
                <w:rFonts w:ascii="Times New Roman" w:hAnsi="Times New Roman" w:cs="Times New Roman"/>
                <w:sz w:val="24"/>
                <w:szCs w:val="24"/>
              </w:rPr>
              <w:t xml:space="preserve"> веранд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а, построены игровые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3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з</w:t>
            </w:r>
            <w:r w:rsidRPr="00260D9F">
              <w:rPr>
                <w:rFonts w:ascii="Times New Roman" w:hAnsi="Times New Roman" w:cs="Times New Roman"/>
                <w:sz w:val="24"/>
                <w:szCs w:val="24"/>
              </w:rPr>
              <w:t>амена окон</w:t>
            </w:r>
            <w:r w:rsidR="00D55441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группах) </w:t>
            </w:r>
            <w:r w:rsidR="00D55441">
              <w:rPr>
                <w:rFonts w:ascii="Times New Roman" w:hAnsi="Times New Roman" w:cs="Times New Roman"/>
                <w:sz w:val="24"/>
                <w:szCs w:val="24"/>
              </w:rPr>
              <w:t xml:space="preserve">и запасных дверей (в </w:t>
            </w:r>
            <w:r w:rsidR="00DF6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группах).</w:t>
            </w:r>
            <w:r w:rsidR="00D5544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спортивное и игровое оборудование в помещения и на территорию детского сада. </w:t>
            </w:r>
          </w:p>
          <w:p w:rsidR="001B2BA7" w:rsidRPr="00804C4E" w:rsidRDefault="001B2BA7" w:rsidP="00D5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ОРВИ и гриппа (Жавель, маски). Ведется</w:t>
            </w:r>
            <w:r w:rsidR="005B111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фильтр, проводится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дезинфекция, ежедневное проветривание и рециркуляция.</w:t>
            </w:r>
          </w:p>
          <w:p w:rsidR="001B2BA7" w:rsidRPr="00B875CE" w:rsidRDefault="001B2BA7" w:rsidP="00CF3E8F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75C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Обеспечение безопасности жизни и деятельности  детей в здании и на прилегающей территории</w:t>
            </w:r>
          </w:p>
          <w:p w:rsidR="001B2BA7" w:rsidRPr="00B875CE" w:rsidRDefault="001B2BA7" w:rsidP="001B2BA7">
            <w:pPr>
              <w:tabs>
                <w:tab w:val="left" w:pos="1365"/>
              </w:tabs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75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</w:p>
          <w:p w:rsidR="001B2BA7" w:rsidRPr="001B2BA7" w:rsidRDefault="001B2BA7" w:rsidP="001B2BA7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B2BA7">
              <w:rPr>
                <w:rFonts w:ascii="Times New Roman" w:eastAsia="Calibri" w:hAnsi="Times New Roman" w:cs="Times New Roman"/>
              </w:rPr>
              <w:t xml:space="preserve"> Все входы в детский сад оснащены домофонами, калитка подключена к видеодомофону</w:t>
            </w:r>
            <w:r w:rsidR="00DF60A8">
              <w:rPr>
                <w:rFonts w:ascii="Times New Roman" w:eastAsia="Calibri" w:hAnsi="Times New Roman" w:cs="Times New Roman"/>
              </w:rPr>
              <w:t>, ремонт обеспечивается ЧОП «Громом»</w:t>
            </w:r>
            <w:r w:rsidRPr="001B2BA7">
              <w:rPr>
                <w:rFonts w:ascii="Times New Roman" w:eastAsia="Calibri" w:hAnsi="Times New Roman" w:cs="Times New Roman"/>
              </w:rPr>
              <w:t xml:space="preserve">. Детский сад находится на пульте ЧОП «Тантал».  </w:t>
            </w:r>
          </w:p>
          <w:p w:rsidR="001659B6" w:rsidRPr="00DF60A8" w:rsidRDefault="001B2BA7" w:rsidP="00DF60A8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1B2BA7">
              <w:rPr>
                <w:rFonts w:ascii="Times New Roman" w:eastAsia="Calibri" w:hAnsi="Times New Roman" w:cs="Times New Roman"/>
              </w:rPr>
              <w:t xml:space="preserve">В ДОУ установлена пожарная сигнализация, выведена на пульт пожарной охраны. Имеются первичные средства пожаротушения. </w:t>
            </w:r>
          </w:p>
          <w:p w:rsidR="00197AD9" w:rsidRDefault="00197AD9" w:rsidP="00DF60A8">
            <w:pPr>
              <w:shd w:val="clear" w:color="auto" w:fill="FFFFFF"/>
              <w:spacing w:after="135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97AD9" w:rsidRDefault="00CF3E8F" w:rsidP="00DF60A8">
            <w:pPr>
              <w:shd w:val="clear" w:color="auto" w:fill="FFFFFF"/>
              <w:spacing w:after="135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9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Вывод:</w:t>
            </w:r>
            <w:r w:rsidRPr="0033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годовых задач, необходимо продолжать  оснащать материально – техническую базу ДОУ технологическим оборудованием, компьютерной техникой, игровым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борудованием,</w:t>
            </w:r>
            <w:r w:rsidRPr="0033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капитальный ремонт кровли,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33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частично дверные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(запасные двери в группах)</w:t>
            </w:r>
            <w:r w:rsidR="00D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оконные блоки в ДОУ</w:t>
            </w:r>
            <w:r w:rsidRPr="0033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заявка </w:t>
            </w:r>
            <w:r w:rsidR="00D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6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лицензирования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 52 для дальнейшего </w:t>
            </w:r>
            <w:r w:rsidR="00D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о</w:t>
            </w:r>
            <w:r w:rsidR="00D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боих корпусов.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9F6" w:rsidRPr="004229F6" w:rsidRDefault="004229F6" w:rsidP="00DF60A8">
            <w:pPr>
              <w:shd w:val="clear" w:color="auto" w:fill="FFFFFF"/>
              <w:spacing w:after="135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Повышать педагогическое мастерство и деловую квалификацию педагогов через педагогические часы, посещения метод объединений, взаимные посещения, индивидуальные контроли; </w:t>
            </w:r>
            <w:r w:rsidR="00DF60A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МО;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поощрять проявления их познавательной  и творческой активности в работе и проектной деятельности</w:t>
            </w:r>
            <w:proofErr w:type="gram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лучшить развивающую среду каждой возрастной группы, обеспечивая детям самый широкий выбор разнообразных видов деятельности.</w:t>
            </w:r>
            <w:r w:rsidR="00DF60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Мы стремимся к тому, чтобы каждый ребенок вырос веселым и активным, самостоятельным и доброжелательным, любознательным, инициативным и уверенным в себе, открытым и сопереживающим – психологически здоровым.</w:t>
            </w:r>
          </w:p>
        </w:tc>
      </w:tr>
    </w:tbl>
    <w:p w:rsidR="002F7AF7" w:rsidRPr="00497266" w:rsidRDefault="00497266" w:rsidP="00497266">
      <w:pPr>
        <w:tabs>
          <w:tab w:val="left" w:pos="7702"/>
        </w:tabs>
      </w:pPr>
      <w:r w:rsidRPr="00497266">
        <w:lastRenderedPageBreak/>
        <w:tab/>
      </w:r>
    </w:p>
    <w:sectPr w:rsidR="002F7AF7" w:rsidRPr="00497266" w:rsidSect="004229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D71"/>
    <w:multiLevelType w:val="multilevel"/>
    <w:tmpl w:val="631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F45F8"/>
    <w:multiLevelType w:val="multilevel"/>
    <w:tmpl w:val="4D2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F704D"/>
    <w:multiLevelType w:val="hybridMultilevel"/>
    <w:tmpl w:val="DCA65C80"/>
    <w:lvl w:ilvl="0" w:tplc="5B68F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697"/>
    <w:multiLevelType w:val="hybridMultilevel"/>
    <w:tmpl w:val="111A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3529C"/>
    <w:multiLevelType w:val="multilevel"/>
    <w:tmpl w:val="DA32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6690"/>
    <w:multiLevelType w:val="multilevel"/>
    <w:tmpl w:val="FBE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35D5C"/>
    <w:multiLevelType w:val="multilevel"/>
    <w:tmpl w:val="B6E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3324E"/>
    <w:multiLevelType w:val="multilevel"/>
    <w:tmpl w:val="4AD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F1578"/>
    <w:multiLevelType w:val="multilevel"/>
    <w:tmpl w:val="7C9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80540"/>
    <w:multiLevelType w:val="multilevel"/>
    <w:tmpl w:val="1F2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C2BD3"/>
    <w:multiLevelType w:val="multilevel"/>
    <w:tmpl w:val="F8D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662D9"/>
    <w:multiLevelType w:val="multilevel"/>
    <w:tmpl w:val="CCF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46C4A"/>
    <w:multiLevelType w:val="multilevel"/>
    <w:tmpl w:val="26F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30142"/>
    <w:multiLevelType w:val="multilevel"/>
    <w:tmpl w:val="DF46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8460C"/>
    <w:multiLevelType w:val="multilevel"/>
    <w:tmpl w:val="18D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13BA4"/>
    <w:multiLevelType w:val="multilevel"/>
    <w:tmpl w:val="620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E46BB"/>
    <w:multiLevelType w:val="hybridMultilevel"/>
    <w:tmpl w:val="9254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082C"/>
    <w:multiLevelType w:val="multilevel"/>
    <w:tmpl w:val="620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0B"/>
    <w:rsid w:val="001659B6"/>
    <w:rsid w:val="00175F13"/>
    <w:rsid w:val="00197AD9"/>
    <w:rsid w:val="001B2BA7"/>
    <w:rsid w:val="002F7AF7"/>
    <w:rsid w:val="004229F6"/>
    <w:rsid w:val="00497266"/>
    <w:rsid w:val="004D7B01"/>
    <w:rsid w:val="00526673"/>
    <w:rsid w:val="005B111F"/>
    <w:rsid w:val="006064F6"/>
    <w:rsid w:val="00616E97"/>
    <w:rsid w:val="006A23BA"/>
    <w:rsid w:val="00811BBC"/>
    <w:rsid w:val="008270DD"/>
    <w:rsid w:val="00956AAC"/>
    <w:rsid w:val="009E7073"/>
    <w:rsid w:val="00A6712C"/>
    <w:rsid w:val="00AE1AF0"/>
    <w:rsid w:val="00B875CE"/>
    <w:rsid w:val="00B912C6"/>
    <w:rsid w:val="00CF3E8F"/>
    <w:rsid w:val="00D136A6"/>
    <w:rsid w:val="00D25B43"/>
    <w:rsid w:val="00D55441"/>
    <w:rsid w:val="00DF60A8"/>
    <w:rsid w:val="00EA4B3A"/>
    <w:rsid w:val="00EE59AF"/>
    <w:rsid w:val="00F74B0B"/>
    <w:rsid w:val="00FA2D4D"/>
    <w:rsid w:val="00FA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23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E7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23B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E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ik15@me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Хаберева</dc:creator>
  <cp:keywords/>
  <dc:description/>
  <cp:lastModifiedBy>Елена Хаберева</cp:lastModifiedBy>
  <cp:revision>8</cp:revision>
  <cp:lastPrinted>2016-10-27T14:51:00Z</cp:lastPrinted>
  <dcterms:created xsi:type="dcterms:W3CDTF">2015-12-09T10:32:00Z</dcterms:created>
  <dcterms:modified xsi:type="dcterms:W3CDTF">2016-10-30T15:08:00Z</dcterms:modified>
</cp:coreProperties>
</file>